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方正小标宋简体"/>
          <w:sz w:val="32"/>
          <w:szCs w:val="32"/>
          <w:lang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2026年度江苏省教育科学规划部分自设专项课题选题指南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一、“健康第一”研究专项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1.“健康第一”导向下健康学校建设的路径与机制研究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2.健康学校评价的关键指标开发及其实践应用研究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3.指向体质健康提升的中小学体育与健康课程优化研究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4.“健康第一”要求下体育与心育双向融合的策略研究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5.乡村健康学校建设的难点、痛点与破解策略研究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6.校家社协同促进健康学校建设的机制与路径研究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7.基于“健康第一”理念的中小学劳动教育模式创新研究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8.有效减少近视发生的中小学校综合治理路径研究 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9.“五育融合”视角下中小学急救教育课程开发研究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10.人工智能赋能“健康第一”理念落地的有效路径研究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11.青少年抑郁、焦虑情绪预防与干预研究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12.学业压力下青少年心理健康保护机制构建研究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13.青少年自我接纳与心理韧性培育研究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14.“健康第一”要求下校园体育活动创新设计研究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15.“健康第一”导向下中小学落实“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2·15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专项行动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的有效路径研究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二、教育家精神研究专项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1.教育家精神的内涵阐释与时代价值研究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2.当代江苏教育家人物思想及其流派研究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3.教育家精神引领师德师风建设研究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4.教育家精神引领名师成长的典型案例研究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5.教育家精神引领校长办学治校的行动研究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6.教育家精神融入新时代教师专业发展的机制研究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7.教育家精神引领新时代“工匠之师”培育的实践研究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8.数智化转型背景下弘扬教育家精神的实践样态研究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9.教育家精神引领中小学学科育人的实践研究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教育家精神引领教师“启智润心”能力提升的机制研究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9794"/>
                          </w:sdtPr>
                          <w:sdtContent>
                            <w:p>
                              <w:pPr>
                                <w:pStyle w:val="2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9794"/>
                    </w:sdtPr>
                    <w:sdtContent>
                      <w:p>
                        <w:pPr>
                          <w:pStyle w:val="2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52A06"/>
    <w:rsid w:val="27552A06"/>
    <w:rsid w:val="3B1C7031"/>
    <w:rsid w:val="3DF70E1B"/>
    <w:rsid w:val="77BC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583</Words>
  <Characters>619</Characters>
  <Lines>0</Lines>
  <Paragraphs>0</Paragraphs>
  <TotalTime>0</TotalTime>
  <ScaleCrop>false</ScaleCrop>
  <LinksUpToDate>false</LinksUpToDate>
  <CharactersWithSpaces>620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2026-05-06T08:11:00Z</dcterms:created>
  <dc:creator>xuliang2</dc:creator>
  <cp:lastModifiedBy>古道瘦人</cp:lastModifiedBy>
  <dcterms:modified xsi:type="dcterms:W3CDTF">2026-05-21T03:30:07Z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800D95ACAA3A4374A4DC9C54A2F9BCB5_11</vt:lpwstr>
  </property>
  <property fmtid="{D5CDD505-2E9C-101B-9397-08002B2CF9AE}" pid="4" name="KSOTemplateDocerSaveRecord">
    <vt:lpwstr>eyJoZGlkIjoiNzEzZTZhYjU1Y2JmZjZjNTM2NDAwYzYwYzYwMDZhZDciLCJ1c2VySWQiOiI0MjUyMzc3NjQifQ==</vt:lpwstr>
  </property>
</Properties>
</file>