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3961EE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江苏省</w:t>
      </w:r>
      <w:r>
        <w:rPr>
          <w:rFonts w:hint="eastAsia"/>
          <w:b/>
          <w:bCs/>
          <w:sz w:val="32"/>
          <w:szCs w:val="40"/>
        </w:rPr>
        <w:t>连云港中医药高等职业技术学校</w:t>
      </w:r>
    </w:p>
    <w:p w14:paraId="49BC5BF1">
      <w:pPr>
        <w:jc w:val="center"/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安防设施</w:t>
      </w:r>
      <w:r>
        <w:rPr>
          <w:rFonts w:hint="eastAsia"/>
          <w:b/>
          <w:bCs/>
          <w:sz w:val="32"/>
          <w:szCs w:val="40"/>
        </w:rPr>
        <w:t>采购项目网上询价文件</w:t>
      </w:r>
    </w:p>
    <w:p w14:paraId="6DB53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jc w:val="both"/>
        <w:textAlignment w:val="auto"/>
        <w:rPr>
          <w:rFonts w:hint="eastAsia"/>
        </w:rPr>
      </w:pPr>
      <w:r>
        <w:rPr>
          <w:rFonts w:hint="eastAsia"/>
          <w:b/>
          <w:bCs/>
        </w:rPr>
        <w:t>一、项目名称</w:t>
      </w:r>
    </w:p>
    <w:p w14:paraId="1A3F9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江苏省</w:t>
      </w:r>
      <w:r>
        <w:rPr>
          <w:rFonts w:hint="eastAsia"/>
        </w:rPr>
        <w:t>连云港中医药高等职业技术学校防冲撞石球及减速带采购项目</w:t>
      </w:r>
    </w:p>
    <w:p w14:paraId="717D3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二、项目控制价：</w:t>
      </w:r>
    </w:p>
    <w:p w14:paraId="291DD75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本项目控制价为26500元，报价高于控制价的为无效标。</w:t>
      </w:r>
    </w:p>
    <w:p w14:paraId="4404A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三、采购内容及规格</w:t>
      </w:r>
    </w:p>
    <w:tbl>
      <w:tblPr>
        <w:tblStyle w:val="3"/>
        <w:tblW w:w="904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102"/>
        <w:gridCol w:w="2650"/>
        <w:gridCol w:w="1303"/>
        <w:gridCol w:w="2124"/>
      </w:tblGrid>
      <w:tr w14:paraId="46C50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79D95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序号</w:t>
            </w:r>
          </w:p>
        </w:tc>
        <w:tc>
          <w:tcPr>
            <w:tcW w:w="2102" w:type="dxa"/>
          </w:tcPr>
          <w:p w14:paraId="31161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品名</w:t>
            </w:r>
          </w:p>
        </w:tc>
        <w:tc>
          <w:tcPr>
            <w:tcW w:w="2650" w:type="dxa"/>
          </w:tcPr>
          <w:p w14:paraId="71A63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规格</w:t>
            </w:r>
          </w:p>
        </w:tc>
        <w:tc>
          <w:tcPr>
            <w:tcW w:w="1303" w:type="dxa"/>
          </w:tcPr>
          <w:p w14:paraId="0EB70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数量</w:t>
            </w:r>
          </w:p>
        </w:tc>
        <w:tc>
          <w:tcPr>
            <w:tcW w:w="2124" w:type="dxa"/>
          </w:tcPr>
          <w:p w14:paraId="52E6D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备注</w:t>
            </w:r>
          </w:p>
        </w:tc>
      </w:tr>
      <w:tr w14:paraId="5B059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2D42E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02" w:type="dxa"/>
          </w:tcPr>
          <w:p w14:paraId="01B2B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防撞石球</w:t>
            </w:r>
          </w:p>
        </w:tc>
        <w:tc>
          <w:tcPr>
            <w:tcW w:w="2650" w:type="dxa"/>
          </w:tcPr>
          <w:p w14:paraId="0CDB2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直径50cm</w:t>
            </w:r>
          </w:p>
        </w:tc>
        <w:tc>
          <w:tcPr>
            <w:tcW w:w="1303" w:type="dxa"/>
          </w:tcPr>
          <w:p w14:paraId="49397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30个</w:t>
            </w:r>
          </w:p>
        </w:tc>
        <w:tc>
          <w:tcPr>
            <w:tcW w:w="2124" w:type="dxa"/>
          </w:tcPr>
          <w:p w14:paraId="659F05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装卸、</w:t>
            </w:r>
            <w:r>
              <w:rPr>
                <w:rFonts w:hint="eastAsia"/>
              </w:rPr>
              <w:t>含运输</w:t>
            </w:r>
          </w:p>
          <w:p w14:paraId="58F1F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就位摆放</w:t>
            </w:r>
          </w:p>
        </w:tc>
      </w:tr>
      <w:tr w14:paraId="3E7C7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5A4A1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102" w:type="dxa"/>
          </w:tcPr>
          <w:p w14:paraId="4A5325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</w:rPr>
            </w:pPr>
          </w:p>
          <w:p w14:paraId="00689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防撞石球</w:t>
            </w:r>
          </w:p>
        </w:tc>
        <w:tc>
          <w:tcPr>
            <w:tcW w:w="2650" w:type="dxa"/>
          </w:tcPr>
          <w:p w14:paraId="02D3C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直径40cm</w:t>
            </w:r>
          </w:p>
        </w:tc>
        <w:tc>
          <w:tcPr>
            <w:tcW w:w="1303" w:type="dxa"/>
          </w:tcPr>
          <w:p w14:paraId="589A6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个</w:t>
            </w:r>
          </w:p>
        </w:tc>
        <w:tc>
          <w:tcPr>
            <w:tcW w:w="2124" w:type="dxa"/>
          </w:tcPr>
          <w:p w14:paraId="0D79C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装卸、</w:t>
            </w:r>
            <w:r>
              <w:rPr>
                <w:rFonts w:hint="eastAsia"/>
              </w:rPr>
              <w:t>含运输</w:t>
            </w:r>
          </w:p>
          <w:p w14:paraId="79AA2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就位摆放</w:t>
            </w:r>
          </w:p>
        </w:tc>
      </w:tr>
      <w:tr w14:paraId="7C708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127B3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5B62E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102" w:type="dxa"/>
          </w:tcPr>
          <w:p w14:paraId="052639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</w:rPr>
            </w:pPr>
          </w:p>
          <w:p w14:paraId="587C2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橡胶减速带</w:t>
            </w:r>
          </w:p>
        </w:tc>
        <w:tc>
          <w:tcPr>
            <w:tcW w:w="2650" w:type="dxa"/>
          </w:tcPr>
          <w:p w14:paraId="65BC1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宽度约45cm，高度约3cm，黄黑相间带反光 30m</w:t>
            </w:r>
          </w:p>
        </w:tc>
        <w:tc>
          <w:tcPr>
            <w:tcW w:w="1303" w:type="dxa"/>
          </w:tcPr>
          <w:p w14:paraId="0FA73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  <w:p w14:paraId="2AD247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25米</w:t>
            </w:r>
          </w:p>
        </w:tc>
        <w:tc>
          <w:tcPr>
            <w:tcW w:w="2124" w:type="dxa"/>
          </w:tcPr>
          <w:p w14:paraId="74979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0" w:firstLineChars="200"/>
              <w:jc w:val="center"/>
              <w:textAlignment w:val="auto"/>
              <w:rPr>
                <w:rFonts w:hint="eastAsia"/>
                <w:vertAlign w:val="baseline"/>
              </w:rPr>
            </w:pPr>
            <w:r>
              <w:rPr>
                <w:rFonts w:hint="eastAsia"/>
              </w:rPr>
              <w:t>含膨胀螺栓、切割、固定安装、现场清理</w:t>
            </w:r>
          </w:p>
        </w:tc>
      </w:tr>
    </w:tbl>
    <w:p w14:paraId="72920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技术要求：</w:t>
      </w:r>
    </w:p>
    <w:p w14:paraId="756ABD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防撞石球：花岗岩材质，石材坚固耐用，表面打磨平整，无明显裂纹、缺角、色差，不易碎裂，适合户外长期使用，满足校园防冲撞安全使用要求。</w:t>
      </w:r>
    </w:p>
    <w:p w14:paraId="5386F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减速带：高强度橡胶，抗压耐磨、耐日晒雨淋，黄黑反光标识清晰；配套专用膨胀螺栓固定，安装牢固，符合校园道路减速使用要求。</w:t>
      </w:r>
    </w:p>
    <w:p w14:paraId="4B1BC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四、资金来源</w:t>
      </w:r>
    </w:p>
    <w:p w14:paraId="7A2BA8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学生工作</w:t>
      </w:r>
      <w:r>
        <w:rPr>
          <w:rFonts w:hint="eastAsia"/>
          <w:lang w:val="en-US" w:eastAsia="zh-CN"/>
        </w:rPr>
        <w:t>科</w:t>
      </w:r>
      <w:r>
        <w:rPr>
          <w:rFonts w:hint="eastAsia"/>
        </w:rPr>
        <w:t>安全保卫经费。</w:t>
      </w:r>
    </w:p>
    <w:p w14:paraId="77203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>五、供应商资格要求</w:t>
      </w:r>
    </w:p>
    <w:p w14:paraId="57639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具有独立法人资格，持有有效的营业执照，具备相应供货及现场施工安装能力；</w:t>
      </w:r>
    </w:p>
    <w:p w14:paraId="24E6F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具有良好的商业信誉和履行合同的能力；</w:t>
      </w:r>
    </w:p>
    <w:p w14:paraId="7C7B2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本项目不接受联合体报价。</w:t>
      </w:r>
    </w:p>
    <w:p w14:paraId="13BF2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六、报价要求</w:t>
      </w:r>
    </w:p>
    <w:p w14:paraId="46C97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 报价为闭口全包总价，包含材料费、加工费、运输费、装卸费、现场就位/安装费、辅材、垃圾清理、税费等全部费用，采购人不再另行支付任何费用；</w:t>
      </w:r>
    </w:p>
    <w:p w14:paraId="26CF3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</w:t>
      </w:r>
      <w:r>
        <w:rPr>
          <w:rFonts w:hint="eastAsia"/>
        </w:rPr>
        <w:t>. 报价文件须加盖单位公章，内容应包含：报价单、营业执照副本复印件、法定代表人身份证明（或授权委托书）；</w:t>
      </w:r>
    </w:p>
    <w:p w14:paraId="202D7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 供货及安装工期：合同签订后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日历天内全部送货、摆放、安装到位；</w:t>
      </w:r>
    </w:p>
    <w:p w14:paraId="63AEB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 质量及质保要求：产品符合安全防护相关标准，满足“护校安园”建设使用需求；整体项目质保期不少于1年，质保期内出现非人为破损、松动、脱落等问题，由成交供应商免费维修或更换。</w:t>
      </w:r>
    </w:p>
    <w:p w14:paraId="75A6D8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4CFC0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七、报价文件提交</w:t>
      </w:r>
    </w:p>
    <w:p w14:paraId="72BF3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报价截止时间：</w:t>
      </w:r>
      <w:r>
        <w:rPr>
          <w:rFonts w:hint="eastAsia"/>
          <w:lang w:val="en-US" w:eastAsia="zh-CN"/>
        </w:rPr>
        <w:t>2026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11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 xml:space="preserve">日 </w:t>
      </w:r>
      <w:r>
        <w:rPr>
          <w:rFonts w:hint="eastAsia"/>
          <w:lang w:val="en-US" w:eastAsia="zh-CN"/>
        </w:rPr>
        <w:t>15</w:t>
      </w:r>
      <w:r>
        <w:rPr>
          <w:rFonts w:hint="eastAsia"/>
        </w:rPr>
        <w:t>时</w:t>
      </w:r>
      <w:r>
        <w:rPr>
          <w:rFonts w:hint="eastAsia"/>
          <w:lang w:val="en-US" w:eastAsia="zh-CN"/>
        </w:rPr>
        <w:t>30</w:t>
      </w:r>
      <w:r>
        <w:rPr>
          <w:rFonts w:hint="eastAsia"/>
        </w:rPr>
        <w:t>分；</w:t>
      </w:r>
    </w:p>
    <w:p w14:paraId="572BE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/>
          <w:bCs/>
        </w:rPr>
      </w:pPr>
      <w:r>
        <w:rPr>
          <w:rFonts w:hint="eastAsia"/>
        </w:rPr>
        <w:t>2. 提交方式：</w:t>
      </w:r>
      <w:r>
        <w:rPr>
          <w:rFonts w:hint="eastAsia"/>
          <w:b/>
          <w:bCs/>
        </w:rPr>
        <w:t>现场提交 </w:t>
      </w:r>
    </w:p>
    <w:p w14:paraId="682305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3. 提交地点：</w:t>
      </w:r>
      <w:r>
        <w:rPr>
          <w:rFonts w:hint="eastAsia"/>
          <w:lang w:val="en-US" w:eastAsia="zh-CN"/>
        </w:rPr>
        <w:t>江苏省</w:t>
      </w:r>
      <w:r>
        <w:rPr>
          <w:rFonts w:hint="eastAsia"/>
        </w:rPr>
        <w:t>连云港中医药高等职业技术学校</w:t>
      </w:r>
      <w:r>
        <w:rPr>
          <w:rFonts w:hint="eastAsia"/>
          <w:lang w:val="en-US" w:eastAsia="zh-CN"/>
        </w:rPr>
        <w:t>远志楼103房间</w:t>
      </w:r>
    </w:p>
    <w:p w14:paraId="555EE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4. 逾期送达或未按要求密封、盖章的报价文</w:t>
      </w:r>
      <w:bookmarkStart w:id="0" w:name="_GoBack"/>
      <w:bookmarkEnd w:id="0"/>
      <w:r>
        <w:rPr>
          <w:rFonts w:hint="eastAsia"/>
        </w:rPr>
        <w:t>件不予受理。</w:t>
      </w:r>
    </w:p>
    <w:p w14:paraId="2EEB0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八、评审及成交原则</w:t>
      </w:r>
    </w:p>
    <w:p w14:paraId="7C3BC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询价小组对各有效报价文件进行综合评审，在完全满足采购需求、质量和服务同等的前提下，择优确定成交供应商。</w:t>
      </w:r>
    </w:p>
    <w:p w14:paraId="16964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  <w:b/>
          <w:bCs/>
        </w:rPr>
      </w:pPr>
      <w:r>
        <w:rPr>
          <w:rFonts w:hint="eastAsia"/>
          <w:b/>
          <w:bCs/>
        </w:rPr>
        <w:t>九、其他事项</w:t>
      </w:r>
    </w:p>
    <w:p w14:paraId="3A49FE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1. 供应商可自行到项目现场踏勘，充分了解场地条件与施工环境，报价自行考虑全部实施风险；</w:t>
      </w:r>
    </w:p>
    <w:p w14:paraId="252DEA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2. 成交供应商在运输、摆放、安装施工期间，须落实校园安全防护措施，服从学校管理，不得损坏路面、绿化及其他公共设施，如有损坏由成交供应商负责修复赔偿；</w:t>
      </w:r>
    </w:p>
    <w:p w14:paraId="37E65C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3. 全部货物就位、安装完工后，由学校组织验收，验收合格后按学校财务规定办理付款手续。</w:t>
      </w:r>
    </w:p>
    <w:p w14:paraId="6BFA79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4D217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2" w:firstLineChars="200"/>
        <w:textAlignment w:val="auto"/>
        <w:rPr>
          <w:rFonts w:hint="eastAsia"/>
        </w:rPr>
      </w:pPr>
      <w:r>
        <w:rPr>
          <w:rFonts w:hint="eastAsia"/>
          <w:b/>
          <w:bCs/>
        </w:rPr>
        <w:t xml:space="preserve">十、联系方式 </w:t>
      </w:r>
    </w:p>
    <w:p w14:paraId="30976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采购人：</w:t>
      </w:r>
      <w:r>
        <w:rPr>
          <w:rFonts w:hint="eastAsia"/>
          <w:lang w:val="en-US" w:eastAsia="zh-CN"/>
        </w:rPr>
        <w:t>江苏省</w:t>
      </w:r>
      <w:r>
        <w:rPr>
          <w:rFonts w:hint="eastAsia"/>
        </w:rPr>
        <w:t>连云港中医药高等职业技术学校</w:t>
      </w:r>
    </w:p>
    <w:p w14:paraId="3910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</w:rPr>
        <w:t>联系人：</w:t>
      </w:r>
      <w:r>
        <w:rPr>
          <w:rFonts w:hint="eastAsia"/>
          <w:lang w:val="en-US" w:eastAsia="zh-CN"/>
        </w:rPr>
        <w:t>滕佳</w:t>
      </w:r>
      <w:r>
        <w:rPr>
          <w:rFonts w:hint="eastAsia"/>
        </w:rPr>
        <w:t> 联系电话：</w:t>
      </w:r>
      <w:r>
        <w:rPr>
          <w:rFonts w:hint="eastAsia"/>
          <w:lang w:val="en-US" w:eastAsia="zh-CN"/>
        </w:rPr>
        <w:t>17849000309</w:t>
      </w:r>
    </w:p>
    <w:p w14:paraId="2FF1E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地址：</w:t>
      </w:r>
      <w:r>
        <w:rPr>
          <w:rFonts w:hint="eastAsia"/>
          <w:lang w:val="en-US" w:eastAsia="zh-CN"/>
        </w:rPr>
        <w:t>江苏省</w:t>
      </w:r>
      <w:r>
        <w:rPr>
          <w:rFonts w:hint="eastAsia"/>
        </w:rPr>
        <w:t>连云港中医药高等职业技术学校</w:t>
      </w:r>
    </w:p>
    <w:p w14:paraId="73A015FF">
      <w:pPr>
        <w:rPr>
          <w:rFonts w:hint="eastAsia"/>
        </w:rPr>
      </w:pPr>
      <w:r>
        <w:rPr>
          <w:rFonts w:hint="eastAsia"/>
        </w:rPr>
        <w:t xml:space="preserve"> </w:t>
      </w:r>
    </w:p>
    <w:p w14:paraId="32B4748C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附件：报价单（供应商填写）</w:t>
      </w:r>
    </w:p>
    <w:p w14:paraId="3F0828D2">
      <w:pPr>
        <w:rPr>
          <w:rFonts w:hint="eastAsia"/>
        </w:rPr>
      </w:pPr>
      <w:r>
        <w:rPr>
          <w:rFonts w:hint="eastAsia"/>
        </w:rPr>
        <w:t xml:space="preserve"> </w:t>
      </w:r>
    </w:p>
    <w:p w14:paraId="6DD38044">
      <w:pPr>
        <w:jc w:val="center"/>
        <w:rPr>
          <w:rFonts w:hint="eastAsia"/>
        </w:rPr>
      </w:pPr>
      <w:r>
        <w:rPr>
          <w:rFonts w:hint="eastAsia"/>
        </w:rPr>
        <w:t>防撞石球及减速带采购报价单</w:t>
      </w:r>
    </w:p>
    <w:p w14:paraId="61A739D8">
      <w:pPr>
        <w:rPr>
          <w:rFonts w:hint="eastAsia"/>
        </w:rPr>
      </w:pPr>
      <w:r>
        <w:rPr>
          <w:rFonts w:hint="eastAsia"/>
        </w:rPr>
        <w:t xml:space="preserve"> </w:t>
      </w:r>
    </w:p>
    <w:p w14:paraId="42F3B3B1">
      <w:pPr>
        <w:rPr>
          <w:rFonts w:hint="eastAsia"/>
        </w:rPr>
      </w:pPr>
      <w:r>
        <w:rPr>
          <w:rFonts w:hint="eastAsia"/>
        </w:rPr>
        <w:t>项目名称：</w:t>
      </w:r>
      <w:r>
        <w:rPr>
          <w:rFonts w:hint="eastAsia"/>
          <w:lang w:val="en-US" w:eastAsia="zh-CN"/>
        </w:rPr>
        <w:t>江苏省</w:t>
      </w:r>
      <w:r>
        <w:rPr>
          <w:rFonts w:hint="eastAsia"/>
        </w:rPr>
        <w:t>连云港中医药高等职业技术学校防冲撞石球及减速带采购项目</w:t>
      </w:r>
    </w:p>
    <w:p w14:paraId="40EE8674">
      <w:pPr>
        <w:rPr>
          <w:rFonts w:hint="eastAsia"/>
          <w:vertAlign w:val="baseline"/>
        </w:rPr>
      </w:pPr>
      <w:r>
        <w:rPr>
          <w:rFonts w:hint="eastAsia"/>
        </w:rPr>
        <w:t xml:space="preserve"> </w:t>
      </w:r>
    </w:p>
    <w:tbl>
      <w:tblPr>
        <w:tblStyle w:val="3"/>
        <w:tblW w:w="86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566"/>
        <w:gridCol w:w="1642"/>
        <w:gridCol w:w="977"/>
        <w:gridCol w:w="1278"/>
        <w:gridCol w:w="1150"/>
        <w:gridCol w:w="1336"/>
      </w:tblGrid>
      <w:tr w14:paraId="67DC3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670" w:type="dxa"/>
          </w:tcPr>
          <w:p w14:paraId="49CDD78C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序号</w:t>
            </w:r>
          </w:p>
        </w:tc>
        <w:tc>
          <w:tcPr>
            <w:tcW w:w="1566" w:type="dxa"/>
          </w:tcPr>
          <w:p w14:paraId="69561FD8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品名</w:t>
            </w:r>
          </w:p>
        </w:tc>
        <w:tc>
          <w:tcPr>
            <w:tcW w:w="1642" w:type="dxa"/>
          </w:tcPr>
          <w:p w14:paraId="150DFEBC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规格</w:t>
            </w:r>
          </w:p>
        </w:tc>
        <w:tc>
          <w:tcPr>
            <w:tcW w:w="977" w:type="dxa"/>
          </w:tcPr>
          <w:p w14:paraId="678035C1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数量</w:t>
            </w:r>
          </w:p>
        </w:tc>
        <w:tc>
          <w:tcPr>
            <w:tcW w:w="1278" w:type="dxa"/>
          </w:tcPr>
          <w:p w14:paraId="57130930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单价（元）</w:t>
            </w:r>
          </w:p>
        </w:tc>
        <w:tc>
          <w:tcPr>
            <w:tcW w:w="1150" w:type="dxa"/>
          </w:tcPr>
          <w:p w14:paraId="7AA84E19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合价（元）</w:t>
            </w:r>
          </w:p>
        </w:tc>
        <w:tc>
          <w:tcPr>
            <w:tcW w:w="1336" w:type="dxa"/>
          </w:tcPr>
          <w:p w14:paraId="3CA80EEE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备注</w:t>
            </w:r>
          </w:p>
        </w:tc>
      </w:tr>
      <w:tr w14:paraId="42E77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0" w:type="dxa"/>
          </w:tcPr>
          <w:p w14:paraId="7305A6BD">
            <w:pPr>
              <w:jc w:val="center"/>
              <w:rPr>
                <w:rFonts w:hint="eastAsia" w:eastAsiaTheme="minorEastAsia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566" w:type="dxa"/>
          </w:tcPr>
          <w:p w14:paraId="2D67308C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防撞石球</w:t>
            </w:r>
          </w:p>
        </w:tc>
        <w:tc>
          <w:tcPr>
            <w:tcW w:w="1642" w:type="dxa"/>
          </w:tcPr>
          <w:p w14:paraId="2441412D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直径50cm</w:t>
            </w:r>
          </w:p>
        </w:tc>
        <w:tc>
          <w:tcPr>
            <w:tcW w:w="977" w:type="dxa"/>
          </w:tcPr>
          <w:p w14:paraId="52838FC2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30个</w:t>
            </w:r>
          </w:p>
        </w:tc>
        <w:tc>
          <w:tcPr>
            <w:tcW w:w="1278" w:type="dxa"/>
          </w:tcPr>
          <w:p w14:paraId="47833D13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150" w:type="dxa"/>
          </w:tcPr>
          <w:p w14:paraId="1966BD0B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336" w:type="dxa"/>
          </w:tcPr>
          <w:p w14:paraId="0700B398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含运输、就位摆放</w:t>
            </w:r>
          </w:p>
        </w:tc>
      </w:tr>
      <w:tr w14:paraId="5F44D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0" w:type="dxa"/>
          </w:tcPr>
          <w:p w14:paraId="6864BF60">
            <w:pPr>
              <w:jc w:val="center"/>
              <w:rPr>
                <w:rFonts w:hint="eastAsia" w:eastAsiaTheme="minorEastAsia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566" w:type="dxa"/>
          </w:tcPr>
          <w:p w14:paraId="1C509322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防撞石球</w:t>
            </w:r>
          </w:p>
        </w:tc>
        <w:tc>
          <w:tcPr>
            <w:tcW w:w="1642" w:type="dxa"/>
          </w:tcPr>
          <w:p w14:paraId="143A052B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直径40cm</w:t>
            </w:r>
          </w:p>
        </w:tc>
        <w:tc>
          <w:tcPr>
            <w:tcW w:w="977" w:type="dxa"/>
          </w:tcPr>
          <w:p w14:paraId="388C0130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2</w:t>
            </w:r>
            <w:r>
              <w:rPr>
                <w:rFonts w:hint="eastAsia"/>
                <w:sz w:val="18"/>
                <w:szCs w:val="21"/>
                <w:lang w:val="en-US" w:eastAsia="zh-CN"/>
              </w:rPr>
              <w:t>0</w:t>
            </w:r>
            <w:r>
              <w:rPr>
                <w:rFonts w:hint="eastAsia"/>
                <w:sz w:val="18"/>
                <w:szCs w:val="21"/>
              </w:rPr>
              <w:t>个</w:t>
            </w:r>
          </w:p>
        </w:tc>
        <w:tc>
          <w:tcPr>
            <w:tcW w:w="1278" w:type="dxa"/>
          </w:tcPr>
          <w:p w14:paraId="40280B0D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150" w:type="dxa"/>
          </w:tcPr>
          <w:p w14:paraId="6C57B49A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336" w:type="dxa"/>
          </w:tcPr>
          <w:p w14:paraId="6257A77B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含运输、就位摆放</w:t>
            </w:r>
          </w:p>
        </w:tc>
      </w:tr>
      <w:tr w14:paraId="3C89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670" w:type="dxa"/>
          </w:tcPr>
          <w:p w14:paraId="3C35002D">
            <w:pPr>
              <w:jc w:val="center"/>
              <w:rPr>
                <w:rFonts w:hint="eastAsia" w:eastAsiaTheme="minorEastAsia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566" w:type="dxa"/>
          </w:tcPr>
          <w:p w14:paraId="021E588A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橡胶减速带</w:t>
            </w:r>
          </w:p>
        </w:tc>
        <w:tc>
          <w:tcPr>
            <w:tcW w:w="1642" w:type="dxa"/>
          </w:tcPr>
          <w:p w14:paraId="31299330">
            <w:pPr>
              <w:jc w:val="both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 xml:space="preserve">宽45cm、高约3cm黄黑反光 </w:t>
            </w:r>
          </w:p>
        </w:tc>
        <w:tc>
          <w:tcPr>
            <w:tcW w:w="977" w:type="dxa"/>
          </w:tcPr>
          <w:p w14:paraId="5B054508">
            <w:pPr>
              <w:jc w:val="center"/>
              <w:rPr>
                <w:rFonts w:hint="default" w:eastAsiaTheme="minorEastAsia"/>
                <w:sz w:val="18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1"/>
                <w:vertAlign w:val="baseline"/>
                <w:lang w:val="en-US" w:eastAsia="zh-CN"/>
              </w:rPr>
              <w:t>25米</w:t>
            </w:r>
          </w:p>
        </w:tc>
        <w:tc>
          <w:tcPr>
            <w:tcW w:w="1278" w:type="dxa"/>
          </w:tcPr>
          <w:p w14:paraId="0879E7C2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150" w:type="dxa"/>
          </w:tcPr>
          <w:p w14:paraId="62057CEB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</w:p>
        </w:tc>
        <w:tc>
          <w:tcPr>
            <w:tcW w:w="1336" w:type="dxa"/>
          </w:tcPr>
          <w:p w14:paraId="2BD27158">
            <w:pPr>
              <w:jc w:val="center"/>
              <w:rPr>
                <w:rFonts w:hint="eastAsia"/>
                <w:sz w:val="18"/>
                <w:szCs w:val="21"/>
                <w:vertAlign w:val="baseline"/>
              </w:rPr>
            </w:pPr>
            <w:r>
              <w:rPr>
                <w:rFonts w:hint="eastAsia"/>
                <w:sz w:val="18"/>
                <w:szCs w:val="21"/>
              </w:rPr>
              <w:t>含辅材、安装、清理，全包</w:t>
            </w:r>
          </w:p>
        </w:tc>
      </w:tr>
    </w:tbl>
    <w:p w14:paraId="73179DB7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14BD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合计总价（人民币大写）： </w:t>
      </w:r>
      <w:r>
        <w:rPr>
          <w:rFonts w:hint="eastAsia"/>
          <w:u w:val="single"/>
          <w:lang w:val="en-US" w:eastAsia="zh-CN"/>
        </w:rPr>
        <w:t xml:space="preserve">                            </w:t>
      </w:r>
      <w:r>
        <w:rPr>
          <w:rFonts w:hint="eastAsia"/>
        </w:rPr>
        <w:t xml:space="preserve"> ￥</w:t>
      </w:r>
      <w:r>
        <w:rPr>
          <w:rFonts w:hint="eastAsia"/>
          <w:u w:val="single"/>
          <w:lang w:val="en-US" w:eastAsia="zh-CN"/>
        </w:rPr>
        <w:t xml:space="preserve">                    </w:t>
      </w:r>
      <w:r>
        <w:rPr>
          <w:rFonts w:hint="eastAsia"/>
        </w:rPr>
        <w:t xml:space="preserve"> </w:t>
      </w:r>
    </w:p>
    <w:p w14:paraId="5F218E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eastAsiaTheme="minorEastAsia"/>
          <w:lang w:val="en-US" w:eastAsia="zh-CN"/>
        </w:rPr>
      </w:pPr>
      <w:r>
        <w:rPr>
          <w:rFonts w:hint="eastAsia"/>
        </w:rPr>
        <w:t xml:space="preserve"> </w:t>
      </w:r>
      <w:r>
        <w:rPr>
          <w:rFonts w:hint="eastAsia"/>
          <w:lang w:val="en-US" w:eastAsia="zh-CN"/>
        </w:rPr>
        <w:t>质保期</w:t>
      </w:r>
      <w:r>
        <w:rPr>
          <w:rFonts w:hint="eastAsia"/>
          <w:u w:val="single"/>
          <w:lang w:val="en-US" w:eastAsia="zh-CN"/>
        </w:rPr>
        <w:t xml:space="preserve">         </w:t>
      </w:r>
      <w:r>
        <w:rPr>
          <w:rFonts w:hint="eastAsia"/>
          <w:u w:val="single"/>
        </w:rPr>
        <w:t xml:space="preserve"> </w:t>
      </w:r>
      <w:r>
        <w:rPr>
          <w:rFonts w:hint="eastAsia"/>
          <w:lang w:val="en-US" w:eastAsia="zh-CN"/>
        </w:rPr>
        <w:t>年</w:t>
      </w:r>
    </w:p>
    <w:p w14:paraId="36A4A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报价承诺：本报价为闭口全包价，已包含材料、加工、运输、装卸、摆放、安装、辅材、现场清理、税费等一切费用；保证保质、保量、按期完成，质保期满足本询价文件要求。</w:t>
      </w:r>
    </w:p>
    <w:p w14:paraId="19C77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2E0375D8">
      <w:pPr>
        <w:ind w:firstLine="420" w:firstLineChars="200"/>
        <w:rPr>
          <w:rFonts w:hint="eastAsia"/>
        </w:rPr>
      </w:pPr>
      <w:r>
        <w:rPr>
          <w:rFonts w:hint="eastAsia"/>
        </w:rPr>
        <w:t>报价日期：____年____月____日</w:t>
      </w:r>
    </w:p>
    <w:p w14:paraId="64009596">
      <w:pPr>
        <w:rPr>
          <w:rFonts w:hint="eastAsia"/>
        </w:rPr>
      </w:pPr>
      <w:r>
        <w:rPr>
          <w:rFonts w:hint="eastAsia"/>
        </w:rPr>
        <w:t xml:space="preserve"> </w:t>
      </w:r>
    </w:p>
    <w:p w14:paraId="6AEDFD0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报价单位（盖章）：</w:t>
      </w:r>
      <w:r>
        <w:rPr>
          <w:rFonts w:hint="eastAsia"/>
          <w:u w:val="single"/>
          <w:lang w:val="en-US" w:eastAsia="zh-CN"/>
        </w:rPr>
        <w:t xml:space="preserve">                                     </w:t>
      </w:r>
    </w:p>
    <w:p w14:paraId="4A9926BD">
      <w:pPr>
        <w:ind w:firstLine="210" w:firstLineChars="100"/>
        <w:rPr>
          <w:rFonts w:hint="default" w:eastAsiaTheme="minorEastAsia"/>
          <w:lang w:val="en-US" w:eastAsia="zh-CN"/>
        </w:rPr>
      </w:pPr>
      <w:r>
        <w:rPr>
          <w:rFonts w:hint="eastAsia"/>
        </w:rPr>
        <w:t>联系人：__________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eastAsia"/>
        </w:rPr>
        <w:t> 联系电话：_________</w:t>
      </w:r>
      <w:r>
        <w:rPr>
          <w:rFonts w:hint="eastAsia"/>
          <w:u w:val="single"/>
          <w:lang w:val="en-US" w:eastAsia="zh-CN"/>
        </w:rPr>
        <w:t xml:space="preserve">        </w:t>
      </w:r>
      <w:r>
        <w:rPr>
          <w:rFonts w:hint="eastAsia"/>
          <w:u w:val="single"/>
        </w:rPr>
        <w:t>_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A931A8"/>
    <w:rsid w:val="02874419"/>
    <w:rsid w:val="05AC7F8F"/>
    <w:rsid w:val="06025C13"/>
    <w:rsid w:val="07AF5133"/>
    <w:rsid w:val="082B3EC3"/>
    <w:rsid w:val="08CF3703"/>
    <w:rsid w:val="09D70569"/>
    <w:rsid w:val="0C390CCA"/>
    <w:rsid w:val="0DAC733D"/>
    <w:rsid w:val="0DF82A7B"/>
    <w:rsid w:val="0F6A2C7A"/>
    <w:rsid w:val="0F96506A"/>
    <w:rsid w:val="10113632"/>
    <w:rsid w:val="1065378B"/>
    <w:rsid w:val="110E3732"/>
    <w:rsid w:val="1160251F"/>
    <w:rsid w:val="11C75BCB"/>
    <w:rsid w:val="130C25E4"/>
    <w:rsid w:val="16145652"/>
    <w:rsid w:val="16175A77"/>
    <w:rsid w:val="173C245C"/>
    <w:rsid w:val="19544490"/>
    <w:rsid w:val="1A466BC3"/>
    <w:rsid w:val="1AA41411"/>
    <w:rsid w:val="20AC1BCF"/>
    <w:rsid w:val="20F42A19"/>
    <w:rsid w:val="21D73DBD"/>
    <w:rsid w:val="227855A0"/>
    <w:rsid w:val="260C26F4"/>
    <w:rsid w:val="275A639C"/>
    <w:rsid w:val="27A41B88"/>
    <w:rsid w:val="28F17223"/>
    <w:rsid w:val="2BAC164F"/>
    <w:rsid w:val="2F76389B"/>
    <w:rsid w:val="2FB90FA6"/>
    <w:rsid w:val="30907289"/>
    <w:rsid w:val="32342B66"/>
    <w:rsid w:val="34DA79F4"/>
    <w:rsid w:val="35845606"/>
    <w:rsid w:val="35EB405B"/>
    <w:rsid w:val="360D0E45"/>
    <w:rsid w:val="366854D4"/>
    <w:rsid w:val="38170F5F"/>
    <w:rsid w:val="38ED4202"/>
    <w:rsid w:val="39BA1E92"/>
    <w:rsid w:val="3B227B92"/>
    <w:rsid w:val="3CCF643E"/>
    <w:rsid w:val="3D7529B0"/>
    <w:rsid w:val="3E2C5A54"/>
    <w:rsid w:val="3E787B25"/>
    <w:rsid w:val="3FEF55C5"/>
    <w:rsid w:val="40F77B80"/>
    <w:rsid w:val="43B5391C"/>
    <w:rsid w:val="43CD0E03"/>
    <w:rsid w:val="45AA607E"/>
    <w:rsid w:val="4620004A"/>
    <w:rsid w:val="46374D29"/>
    <w:rsid w:val="47C43B3F"/>
    <w:rsid w:val="47ED0E32"/>
    <w:rsid w:val="48D16CE4"/>
    <w:rsid w:val="493D00FA"/>
    <w:rsid w:val="498227B7"/>
    <w:rsid w:val="4BC653E4"/>
    <w:rsid w:val="4DB111F6"/>
    <w:rsid w:val="4E102281"/>
    <w:rsid w:val="4E622AD1"/>
    <w:rsid w:val="50205FCD"/>
    <w:rsid w:val="50EB7253"/>
    <w:rsid w:val="532B4880"/>
    <w:rsid w:val="53AF28DA"/>
    <w:rsid w:val="55420E75"/>
    <w:rsid w:val="56EB5809"/>
    <w:rsid w:val="58384833"/>
    <w:rsid w:val="58D0677A"/>
    <w:rsid w:val="590A05FC"/>
    <w:rsid w:val="5B317840"/>
    <w:rsid w:val="5DE74E3C"/>
    <w:rsid w:val="6015421E"/>
    <w:rsid w:val="603C2321"/>
    <w:rsid w:val="606D645C"/>
    <w:rsid w:val="61483DB4"/>
    <w:rsid w:val="625E7607"/>
    <w:rsid w:val="650D04D5"/>
    <w:rsid w:val="6759340E"/>
    <w:rsid w:val="68FB57D0"/>
    <w:rsid w:val="699F29DF"/>
    <w:rsid w:val="6E26547D"/>
    <w:rsid w:val="6FD107B4"/>
    <w:rsid w:val="701F51F2"/>
    <w:rsid w:val="73E536E4"/>
    <w:rsid w:val="7582410B"/>
    <w:rsid w:val="765F2447"/>
    <w:rsid w:val="777A1468"/>
    <w:rsid w:val="77B019FE"/>
    <w:rsid w:val="78462278"/>
    <w:rsid w:val="7CA617B6"/>
    <w:rsid w:val="7DF2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821</Words>
  <Characters>870</Characters>
  <Lines>0</Lines>
  <Paragraphs>0</Paragraphs>
  <TotalTime>16</TotalTime>
  <ScaleCrop>false</ScaleCrop>
  <LinksUpToDate>false</LinksUpToDate>
  <CharactersWithSpaces>888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2026-10-15T02:57:00Z</dcterms:created>
  <dc:creator>Administrator</dc:creator>
  <cp:lastModifiedBy>陶明康</cp:lastModifiedBy>
  <cp:lastPrinted>2026-10-15T09:22:00Z</cp:lastPrinted>
  <dcterms:modified xsi:type="dcterms:W3CDTF">2026-10-28T04:02:16Z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eyJoZGlkIjoiNzkyZDA5ZDkyMzgxYmFjY2Y3YjBlOWZiZDQzNjRhYTgiLCJ1c2VySWQiOiI5NjE3ODExOTEifQ==</vt:lpwstr>
  </property>
  <property fmtid="{D5CDD505-2E9C-101B-9397-08002B2CF9AE}" pid="4" name="ICV">
    <vt:lpwstr>B9324027E0E74CA0A2ECED92847A3A3E_12</vt:lpwstr>
  </property>
</Properties>
</file>